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7D453E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 Narrow" w:hAnsi="Arial Narrow" w:cs="Arial"/>
          <w:b/>
          <w:smallCaps/>
          <w:sz w:val="24"/>
          <w:szCs w:val="24"/>
        </w:rPr>
      </w:pPr>
      <w:r w:rsidRPr="007D453E">
        <w:rPr>
          <w:rFonts w:ascii="Arial Narrow" w:hAnsi="Arial Narrow" w:cs="Arial"/>
          <w:b/>
          <w:smallCaps/>
          <w:color w:val="000000" w:themeColor="text1"/>
          <w:sz w:val="24"/>
          <w:szCs w:val="24"/>
        </w:rPr>
        <w:t>Dirección de Estado Abierto, Estudios y Evaluación</w:t>
      </w:r>
    </w:p>
    <w:p w14:paraId="7B9358C3" w14:textId="536A2A21" w:rsidR="00D45EE5" w:rsidRPr="007D453E" w:rsidRDefault="00AA5E0C">
      <w:pPr>
        <w:spacing w:before="120"/>
        <w:ind w:right="6"/>
        <w:jc w:val="right"/>
        <w:rPr>
          <w:rFonts w:ascii="Arial Narrow" w:hAnsi="Arial Narrow" w:cs="Arial"/>
          <w:sz w:val="22"/>
          <w:szCs w:val="22"/>
        </w:rPr>
      </w:pPr>
      <w:r w:rsidRPr="007D453E">
        <w:rPr>
          <w:rFonts w:ascii="Arial Narrow" w:hAnsi="Arial Narrow" w:cs="Arial"/>
          <w:sz w:val="22"/>
          <w:szCs w:val="22"/>
        </w:rPr>
        <w:t xml:space="preserve">Ciudad de México, </w:t>
      </w:r>
      <w:r w:rsidR="00DE2AD4">
        <w:rPr>
          <w:rFonts w:ascii="Arial Narrow" w:hAnsi="Arial Narrow" w:cs="Arial"/>
          <w:sz w:val="22"/>
          <w:szCs w:val="22"/>
        </w:rPr>
        <w:t>07</w:t>
      </w:r>
      <w:r w:rsidRPr="007D453E">
        <w:rPr>
          <w:rFonts w:ascii="Arial Narrow" w:hAnsi="Arial Narrow" w:cs="Arial"/>
          <w:sz w:val="22"/>
          <w:szCs w:val="22"/>
        </w:rPr>
        <w:t xml:space="preserve"> de </w:t>
      </w:r>
      <w:r w:rsidR="00416D0A">
        <w:rPr>
          <w:rFonts w:ascii="Arial Narrow" w:hAnsi="Arial Narrow" w:cs="Arial"/>
          <w:sz w:val="22"/>
          <w:szCs w:val="22"/>
        </w:rPr>
        <w:t>junio</w:t>
      </w:r>
      <w:r w:rsidRPr="007D453E">
        <w:rPr>
          <w:rFonts w:ascii="Arial Narrow" w:hAnsi="Arial Narrow" w:cs="Arial"/>
          <w:sz w:val="22"/>
          <w:szCs w:val="22"/>
        </w:rPr>
        <w:t xml:space="preserve"> de 2020</w:t>
      </w:r>
    </w:p>
    <w:p w14:paraId="5EC12307" w14:textId="77777777" w:rsidR="00D45EE5" w:rsidRPr="004D2411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29"/>
        <w:gridCol w:w="8310"/>
      </w:tblGrid>
      <w:tr w:rsidR="00D45EE5" w:rsidRPr="00297C54" w14:paraId="1D7ED3F5" w14:textId="77777777" w:rsidTr="0092256C">
        <w:trPr>
          <w:trHeight w:val="46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124BD554" w:rsidR="00D45EE5" w:rsidRPr="00297C54" w:rsidRDefault="00AA5E0C" w:rsidP="00631784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Conferencia de </w:t>
            </w:r>
            <w:r w:rsidR="007F4FF6"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p</w:t>
            </w: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rensa vespertina COVID19 </w:t>
            </w:r>
            <w:r w:rsidR="00631784"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de la </w:t>
            </w: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Secretaría de Salud del Gobierno Federal</w:t>
            </w:r>
          </w:p>
        </w:tc>
      </w:tr>
      <w:tr w:rsidR="00616542" w:rsidRPr="00297C54" w14:paraId="340190AF" w14:textId="77777777" w:rsidTr="00FE5C59"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297C54" w:rsidRDefault="00AA5E0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Fecha: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4A7E4B8C" w:rsidR="00D45EE5" w:rsidRPr="00297C54" w:rsidRDefault="00DE2AD4" w:rsidP="0063178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07</w:t>
            </w:r>
            <w:r w:rsidR="00416D0A" w:rsidRPr="00297C54">
              <w:rPr>
                <w:rFonts w:ascii="Arial Narrow" w:eastAsia="Arial" w:hAnsi="Arial Narrow" w:cs="Arial"/>
                <w:sz w:val="22"/>
                <w:szCs w:val="22"/>
              </w:rPr>
              <w:t xml:space="preserve"> de junio </w:t>
            </w:r>
            <w:r w:rsidR="00AA5E0C" w:rsidRPr="00297C54">
              <w:rPr>
                <w:rFonts w:ascii="Arial Narrow" w:eastAsia="Arial" w:hAnsi="Arial Narrow" w:cs="Arial"/>
                <w:sz w:val="22"/>
                <w:szCs w:val="22"/>
              </w:rPr>
              <w:t>de 2020. De 19:00 a 20:00 horas.</w:t>
            </w:r>
          </w:p>
        </w:tc>
      </w:tr>
      <w:tr w:rsidR="00616542" w:rsidRPr="00297C54" w14:paraId="1CE30827" w14:textId="77777777" w:rsidTr="00FE5C59">
        <w:trPr>
          <w:trHeight w:val="263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297C54" w:rsidRDefault="00AA5E0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Fuente: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58DF1DA7" w:rsidR="00D45EE5" w:rsidRPr="00297C54" w:rsidRDefault="007F4FF6">
            <w:pPr>
              <w:rPr>
                <w:rFonts w:ascii="Arial Narrow" w:eastAsia="Arial" w:hAnsi="Arial Narrow" w:cs="Arial"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sz w:val="22"/>
                <w:szCs w:val="22"/>
              </w:rPr>
              <w:t xml:space="preserve">Conferencia de prensa de la </w:t>
            </w:r>
            <w:r w:rsidR="00AA5E0C" w:rsidRPr="00297C54">
              <w:rPr>
                <w:rFonts w:ascii="Arial Narrow" w:eastAsia="Arial" w:hAnsi="Arial Narrow" w:cs="Arial"/>
                <w:sz w:val="22"/>
                <w:szCs w:val="22"/>
              </w:rPr>
              <w:t>Secretaría de Salud</w:t>
            </w:r>
            <w:r w:rsidRPr="00297C54">
              <w:rPr>
                <w:rFonts w:ascii="Arial Narrow" w:eastAsia="Arial" w:hAnsi="Arial Narrow" w:cs="Arial"/>
                <w:sz w:val="22"/>
                <w:szCs w:val="22"/>
              </w:rPr>
              <w:t xml:space="preserve"> y</w:t>
            </w:r>
            <w:r w:rsidR="00AA5E0C" w:rsidRPr="00297C54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AA5E0C" w:rsidRPr="00297C54">
              <w:rPr>
                <w:rFonts w:ascii="Arial Narrow" w:hAnsi="Arial Narrow" w:cs="Arial"/>
                <w:sz w:val="22"/>
                <w:szCs w:val="22"/>
              </w:rPr>
              <w:t>Comunicado Técnico Diario</w:t>
            </w:r>
            <w:r w:rsidR="005374AF" w:rsidRPr="00297C5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A5E0C" w:rsidRPr="00297C54">
              <w:rPr>
                <w:rFonts w:ascii="Arial Narrow" w:hAnsi="Arial Narrow" w:cs="Arial"/>
                <w:sz w:val="22"/>
                <w:szCs w:val="22"/>
              </w:rPr>
              <w:t>COVID19</w:t>
            </w:r>
            <w:r w:rsidR="005374AF" w:rsidRPr="00297C54">
              <w:rPr>
                <w:rFonts w:ascii="Arial Narrow" w:hAnsi="Arial Narrow" w:cs="Arial"/>
                <w:sz w:val="22"/>
                <w:szCs w:val="22"/>
              </w:rPr>
              <w:t xml:space="preserve"> México</w:t>
            </w:r>
            <w:r w:rsidR="00AA5E0C" w:rsidRPr="00297C54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</w:tr>
      <w:tr w:rsidR="00616542" w:rsidRPr="00297C54" w14:paraId="2B9F6E3A" w14:textId="77777777" w:rsidTr="00FE5C59">
        <w:trPr>
          <w:trHeight w:val="56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297C54" w:rsidRDefault="00176CAF" w:rsidP="00176CA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FAF55B4" w:rsidR="00176CAF" w:rsidRPr="00297C54" w:rsidRDefault="00176CAF" w:rsidP="00176CAF">
            <w:pPr>
              <w:spacing w:after="120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297C5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Nivel Mundial:</w:t>
            </w:r>
          </w:p>
          <w:p w14:paraId="6EB495D2" w14:textId="7D5B928C" w:rsidR="00F904CD" w:rsidRPr="00297C54" w:rsidRDefault="00176CAF" w:rsidP="001D59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297C54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297C54">
              <w:rPr>
                <w:rFonts w:ascii="Arial Narrow" w:eastAsia="Arial" w:hAnsi="Arial Narrow" w:cs="Arial"/>
                <w:bCs/>
              </w:rPr>
              <w:t xml:space="preserve"> de casos</w:t>
            </w:r>
            <w:r w:rsidR="008D43C7" w:rsidRPr="00297C54">
              <w:rPr>
                <w:rFonts w:ascii="Arial Narrow" w:eastAsia="Arial" w:hAnsi="Arial Narrow" w:cs="Arial"/>
                <w:bCs/>
              </w:rPr>
              <w:t xml:space="preserve"> confirmados</w:t>
            </w:r>
            <w:r w:rsidRPr="00297C54">
              <w:rPr>
                <w:rFonts w:ascii="Arial Narrow" w:eastAsia="Arial" w:hAnsi="Arial Narrow" w:cs="Arial"/>
                <w:bCs/>
              </w:rPr>
              <w:t>:</w:t>
            </w:r>
            <w:r w:rsidR="00D910BB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D910BB" w:rsidRPr="00297C54">
              <w:rPr>
                <w:rFonts w:ascii="Arial Narrow" w:eastAsia="Arial" w:hAnsi="Arial Narrow" w:cs="Arial"/>
                <w:b/>
              </w:rPr>
              <w:t>6</w:t>
            </w:r>
            <w:r w:rsidR="00C62DDA">
              <w:rPr>
                <w:rFonts w:ascii="Arial Narrow" w:eastAsia="Arial" w:hAnsi="Arial Narrow" w:cs="Arial"/>
                <w:b/>
              </w:rPr>
              <w:t>, 799, 713</w:t>
            </w:r>
            <w:r w:rsidR="008C015B" w:rsidRPr="00297C54">
              <w:rPr>
                <w:rFonts w:ascii="Arial Narrow" w:eastAsia="Arial" w:hAnsi="Arial Narrow" w:cs="Arial"/>
                <w:b/>
              </w:rPr>
              <w:t xml:space="preserve"> </w:t>
            </w:r>
            <w:r w:rsidR="008C015B" w:rsidRPr="00297C54">
              <w:rPr>
                <w:rFonts w:ascii="Arial Narrow" w:eastAsia="Arial" w:hAnsi="Arial Narrow" w:cs="Arial"/>
                <w:bCs/>
              </w:rPr>
              <w:t>(1</w:t>
            </w:r>
            <w:r w:rsidR="00754974">
              <w:rPr>
                <w:rFonts w:ascii="Arial Narrow" w:eastAsia="Arial" w:hAnsi="Arial Narrow" w:cs="Arial"/>
                <w:bCs/>
              </w:rPr>
              <w:t>36,4</w:t>
            </w:r>
            <w:r w:rsidR="004D5B9E">
              <w:rPr>
                <w:rFonts w:ascii="Arial Narrow" w:eastAsia="Arial" w:hAnsi="Arial Narrow" w:cs="Arial"/>
                <w:bCs/>
              </w:rPr>
              <w:t>09</w:t>
            </w:r>
            <w:r w:rsidR="00CE2A5D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9827F6" w:rsidRPr="00297C54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31C30067" w14:textId="62E65AAC" w:rsidR="0074413B" w:rsidRPr="00297C54" w:rsidRDefault="0074413B" w:rsidP="001D59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</w:rPr>
            </w:pPr>
            <w:proofErr w:type="gramStart"/>
            <w:r w:rsidRPr="00297C54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297C54">
              <w:rPr>
                <w:rFonts w:ascii="Arial Narrow" w:eastAsia="Arial" w:hAnsi="Arial Narrow" w:cs="Arial"/>
                <w:bCs/>
              </w:rPr>
              <w:t xml:space="preserve"> de casos </w:t>
            </w:r>
            <w:r w:rsidRPr="00297C54">
              <w:rPr>
                <w:rFonts w:ascii="Arial Narrow" w:eastAsia="Arial" w:hAnsi="Arial Narrow" w:cs="Arial"/>
              </w:rPr>
              <w:t>ocurridos los últimos 14 días:</w:t>
            </w:r>
            <w:r w:rsidR="00B92C49" w:rsidRPr="00297C54">
              <w:rPr>
                <w:rFonts w:ascii="Arial Narrow" w:eastAsia="Arial" w:hAnsi="Arial Narrow" w:cs="Arial"/>
              </w:rPr>
              <w:t xml:space="preserve"> </w:t>
            </w:r>
            <w:r w:rsidR="00D910BB" w:rsidRPr="00297C54">
              <w:rPr>
                <w:rFonts w:ascii="Arial Narrow" w:eastAsia="Arial" w:hAnsi="Arial Narrow" w:cs="Arial"/>
                <w:b/>
                <w:bCs/>
              </w:rPr>
              <w:t>1,</w:t>
            </w:r>
            <w:r w:rsidR="00131A17">
              <w:rPr>
                <w:rFonts w:ascii="Arial Narrow" w:eastAsia="Arial" w:hAnsi="Arial Narrow" w:cs="Arial"/>
                <w:b/>
                <w:bCs/>
              </w:rPr>
              <w:t>571</w:t>
            </w:r>
            <w:r w:rsidR="002852CB">
              <w:rPr>
                <w:rFonts w:ascii="Arial Narrow" w:eastAsia="Arial" w:hAnsi="Arial Narrow" w:cs="Arial"/>
                <w:b/>
                <w:bCs/>
              </w:rPr>
              <w:t>,</w:t>
            </w:r>
            <w:r w:rsidR="00131A17">
              <w:rPr>
                <w:rFonts w:ascii="Arial Narrow" w:eastAsia="Arial" w:hAnsi="Arial Narrow" w:cs="Arial"/>
                <w:b/>
                <w:bCs/>
              </w:rPr>
              <w:t>729</w:t>
            </w:r>
            <w:r w:rsidR="009827F6" w:rsidRPr="00297C54">
              <w:rPr>
                <w:rFonts w:ascii="Arial Narrow" w:eastAsia="Arial" w:hAnsi="Arial Narrow" w:cs="Arial"/>
              </w:rPr>
              <w:t xml:space="preserve"> </w:t>
            </w:r>
            <w:r w:rsidR="00CE2A5D" w:rsidRPr="00297C54">
              <w:rPr>
                <w:rFonts w:ascii="Arial Narrow" w:eastAsia="Arial" w:hAnsi="Arial Narrow" w:cs="Arial"/>
              </w:rPr>
              <w:t>(</w:t>
            </w:r>
            <w:r w:rsidR="004D5B9E">
              <w:rPr>
                <w:rFonts w:ascii="Arial Narrow" w:eastAsia="Arial" w:hAnsi="Arial Narrow" w:cs="Arial"/>
              </w:rPr>
              <w:t>65,093</w:t>
            </w:r>
            <w:r w:rsidR="00416D0A" w:rsidRPr="00297C54">
              <w:rPr>
                <w:rFonts w:ascii="Arial Narrow" w:eastAsia="Arial" w:hAnsi="Arial Narrow" w:cs="Arial"/>
              </w:rPr>
              <w:t xml:space="preserve"> </w:t>
            </w:r>
            <w:r w:rsidR="004D5B9E">
              <w:rPr>
                <w:rFonts w:ascii="Arial Narrow" w:eastAsia="Arial" w:hAnsi="Arial Narrow" w:cs="Arial"/>
              </w:rPr>
              <w:t>-</w:t>
            </w:r>
            <w:r w:rsidR="009827F6" w:rsidRPr="00297C54">
              <w:rPr>
                <w:rFonts w:ascii="Arial Narrow" w:eastAsia="Arial" w:hAnsi="Arial Narrow" w:cs="Arial"/>
              </w:rPr>
              <w:t xml:space="preserve"> que ayer).</w:t>
            </w:r>
          </w:p>
          <w:p w14:paraId="7AB76363" w14:textId="03480D7C" w:rsidR="002E3DDF" w:rsidRPr="00297C54" w:rsidRDefault="0074413B" w:rsidP="00B860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 xml:space="preserve">Tasa de letalidad: </w:t>
            </w:r>
            <w:r w:rsidR="00131A17">
              <w:rPr>
                <w:rFonts w:ascii="Arial Narrow" w:eastAsia="Arial" w:hAnsi="Arial Narrow" w:cs="Arial"/>
                <w:b/>
                <w:bCs/>
              </w:rPr>
              <w:t>5.8</w:t>
            </w:r>
            <w:r w:rsidRPr="00AB533A">
              <w:rPr>
                <w:rFonts w:ascii="Arial Narrow" w:eastAsia="Arial" w:hAnsi="Arial Narrow" w:cs="Arial"/>
                <w:b/>
                <w:bCs/>
              </w:rPr>
              <w:t>%.</w:t>
            </w:r>
          </w:p>
          <w:p w14:paraId="14805B95" w14:textId="7D004C16" w:rsidR="00297C54" w:rsidRPr="00FB268F" w:rsidRDefault="000A2153" w:rsidP="000A2153">
            <w:pPr>
              <w:spacing w:after="120"/>
              <w:jc w:val="center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F73E4E7" wp14:editId="40E7D05F">
                  <wp:extent cx="4375616" cy="22925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sos_mundial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601" cy="230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7B728619" w:rsidR="00176CAF" w:rsidRPr="00297C54" w:rsidRDefault="00176CAF" w:rsidP="00B8608B">
            <w:pPr>
              <w:spacing w:after="120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297C5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México:</w:t>
            </w:r>
          </w:p>
          <w:p w14:paraId="122F6086" w14:textId="2D19011E" w:rsidR="00176CAF" w:rsidRPr="00297C54" w:rsidRDefault="00CE2A5D" w:rsidP="001D59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Total</w:t>
            </w:r>
            <w:r w:rsidR="005C6ED0" w:rsidRPr="00297C54">
              <w:rPr>
                <w:rFonts w:ascii="Arial Narrow" w:eastAsia="Arial" w:hAnsi="Arial Narrow" w:cs="Arial"/>
                <w:bCs/>
              </w:rPr>
              <w:t>,</w:t>
            </w:r>
            <w:r w:rsidR="00176CAF" w:rsidRPr="00297C54">
              <w:rPr>
                <w:rFonts w:ascii="Arial Narrow" w:eastAsia="Arial" w:hAnsi="Arial Narrow" w:cs="Arial"/>
                <w:bCs/>
              </w:rPr>
              <w:t xml:space="preserve"> de casos confirmados:</w:t>
            </w:r>
            <w:r w:rsidR="002852CB">
              <w:rPr>
                <w:rFonts w:ascii="Arial Narrow" w:eastAsia="Arial" w:hAnsi="Arial Narrow" w:cs="Arial"/>
                <w:bCs/>
              </w:rPr>
              <w:t xml:space="preserve"> </w:t>
            </w:r>
            <w:r w:rsidR="00707539" w:rsidRPr="00297C54">
              <w:rPr>
                <w:rFonts w:ascii="Arial Narrow" w:eastAsia="Arial" w:hAnsi="Arial Narrow" w:cs="Arial"/>
                <w:b/>
              </w:rPr>
              <w:t>1</w:t>
            </w:r>
            <w:r w:rsidR="002D7B22">
              <w:rPr>
                <w:rFonts w:ascii="Arial Narrow" w:eastAsia="Arial" w:hAnsi="Arial Narrow" w:cs="Arial"/>
                <w:b/>
              </w:rPr>
              <w:t>17</w:t>
            </w:r>
            <w:r w:rsidR="00BF21BE">
              <w:rPr>
                <w:rFonts w:ascii="Arial Narrow" w:eastAsia="Arial" w:hAnsi="Arial Narrow" w:cs="Arial"/>
                <w:b/>
              </w:rPr>
              <w:t>,</w:t>
            </w:r>
            <w:r w:rsidR="002D7B22">
              <w:rPr>
                <w:rFonts w:ascii="Arial Narrow" w:eastAsia="Arial" w:hAnsi="Arial Narrow" w:cs="Arial"/>
                <w:b/>
              </w:rPr>
              <w:t>103</w:t>
            </w:r>
            <w:r w:rsidR="002D7B22">
              <w:rPr>
                <w:rFonts w:ascii="Arial Narrow" w:eastAsia="Arial" w:hAnsi="Arial Narrow" w:cs="Arial"/>
                <w:bCs/>
              </w:rPr>
              <w:t xml:space="preserve"> (3,484</w:t>
            </w:r>
            <w:r w:rsidR="00E411D4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176CAF" w:rsidRPr="00297C54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3E96B079" w14:textId="6C81C868" w:rsidR="00176CAF" w:rsidRPr="00297C54" w:rsidRDefault="00CE2A5D" w:rsidP="000D19E0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Total,</w:t>
            </w:r>
            <w:r w:rsidR="00176CAF" w:rsidRPr="00297C54">
              <w:rPr>
                <w:rFonts w:ascii="Arial Narrow" w:eastAsia="Arial" w:hAnsi="Arial Narrow" w:cs="Arial"/>
                <w:bCs/>
              </w:rPr>
              <w:t xml:space="preserve"> de </w:t>
            </w:r>
            <w:r w:rsidR="00625FDD" w:rsidRPr="00297C54">
              <w:rPr>
                <w:rFonts w:ascii="Arial Narrow" w:eastAsia="Arial" w:hAnsi="Arial Narrow" w:cs="Arial"/>
                <w:bCs/>
              </w:rPr>
              <w:t>casos</w:t>
            </w:r>
            <w:r w:rsidR="00176CAF" w:rsidRPr="00297C54">
              <w:rPr>
                <w:rFonts w:ascii="Arial Narrow" w:eastAsia="Arial" w:hAnsi="Arial Narrow" w:cs="Arial"/>
                <w:bCs/>
              </w:rPr>
              <w:t xml:space="preserve"> sospechos</w:t>
            </w:r>
            <w:r w:rsidR="00625FDD" w:rsidRPr="00297C54">
              <w:rPr>
                <w:rFonts w:ascii="Arial Narrow" w:eastAsia="Arial" w:hAnsi="Arial Narrow" w:cs="Arial"/>
                <w:bCs/>
              </w:rPr>
              <w:t>o</w:t>
            </w:r>
            <w:r w:rsidR="00176CAF" w:rsidRPr="00297C54">
              <w:rPr>
                <w:rFonts w:ascii="Arial Narrow" w:eastAsia="Arial" w:hAnsi="Arial Narrow" w:cs="Arial"/>
                <w:bCs/>
              </w:rPr>
              <w:t>s:</w:t>
            </w:r>
            <w:r w:rsidR="00625FDD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2D7B22">
              <w:rPr>
                <w:rFonts w:ascii="Arial Narrow" w:eastAsia="Arial" w:hAnsi="Arial Narrow" w:cs="Arial"/>
                <w:b/>
              </w:rPr>
              <w:t>45</w:t>
            </w:r>
            <w:r w:rsidR="00707539" w:rsidRPr="00297C54">
              <w:rPr>
                <w:rFonts w:ascii="Arial Narrow" w:eastAsia="Arial" w:hAnsi="Arial Narrow" w:cs="Arial"/>
                <w:b/>
              </w:rPr>
              <w:t>,</w:t>
            </w:r>
            <w:r w:rsidR="002D7B22">
              <w:rPr>
                <w:rFonts w:ascii="Arial Narrow" w:eastAsia="Arial" w:hAnsi="Arial Narrow" w:cs="Arial"/>
                <w:b/>
              </w:rPr>
              <w:t>317</w:t>
            </w:r>
            <w:r w:rsidR="00BF21BE">
              <w:rPr>
                <w:rFonts w:ascii="Arial Narrow" w:eastAsia="Arial" w:hAnsi="Arial Narrow" w:cs="Arial"/>
                <w:b/>
              </w:rPr>
              <w:t xml:space="preserve"> </w:t>
            </w:r>
            <w:r w:rsidR="002D7B22">
              <w:rPr>
                <w:rFonts w:ascii="Arial Narrow" w:eastAsia="Arial" w:hAnsi="Arial Narrow" w:cs="Arial"/>
                <w:bCs/>
              </w:rPr>
              <w:t>(2,956</w:t>
            </w:r>
            <w:r w:rsidR="002852CB">
              <w:rPr>
                <w:rFonts w:ascii="Arial Narrow" w:eastAsia="Arial" w:hAnsi="Arial Narrow" w:cs="Arial"/>
                <w:bCs/>
              </w:rPr>
              <w:t xml:space="preserve"> -</w:t>
            </w:r>
            <w:r w:rsidR="00086A34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176CAF" w:rsidRPr="00297C54">
              <w:rPr>
                <w:rFonts w:ascii="Arial Narrow" w:eastAsia="Arial" w:hAnsi="Arial Narrow" w:cs="Arial"/>
                <w:bCs/>
              </w:rPr>
              <w:t>que ayer).</w:t>
            </w:r>
          </w:p>
          <w:p w14:paraId="79FA3229" w14:textId="6BD68E96" w:rsidR="009827F6" w:rsidRPr="00297C54" w:rsidRDefault="00CE2A5D" w:rsidP="000D19E0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Total,</w:t>
            </w:r>
            <w:r w:rsidR="00774690" w:rsidRPr="00297C54">
              <w:rPr>
                <w:rFonts w:ascii="Arial Narrow" w:eastAsia="Arial" w:hAnsi="Arial Narrow" w:cs="Arial"/>
                <w:bCs/>
              </w:rPr>
              <w:t xml:space="preserve"> de casos confirmados activos:</w:t>
            </w:r>
            <w:r w:rsidR="002852CB">
              <w:rPr>
                <w:rFonts w:ascii="Arial Narrow" w:eastAsia="Arial" w:hAnsi="Arial Narrow" w:cs="Arial"/>
                <w:bCs/>
              </w:rPr>
              <w:t xml:space="preserve"> </w:t>
            </w:r>
            <w:r w:rsidR="00707539" w:rsidRPr="00297C54">
              <w:rPr>
                <w:rFonts w:ascii="Arial Narrow" w:eastAsia="Arial" w:hAnsi="Arial Narrow" w:cs="Arial"/>
                <w:b/>
              </w:rPr>
              <w:t>19,</w:t>
            </w:r>
            <w:r w:rsidR="002D7B22">
              <w:rPr>
                <w:rFonts w:ascii="Arial Narrow" w:eastAsia="Arial" w:hAnsi="Arial Narrow" w:cs="Arial"/>
                <w:b/>
              </w:rPr>
              <w:t>629</w:t>
            </w:r>
            <w:r w:rsidR="002D7B22">
              <w:rPr>
                <w:rFonts w:ascii="Arial Narrow" w:eastAsia="Arial" w:hAnsi="Arial Narrow" w:cs="Arial"/>
                <w:bCs/>
              </w:rPr>
              <w:t xml:space="preserve"> (351</w:t>
            </w:r>
            <w:r w:rsidR="00086A34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774690" w:rsidRPr="00297C54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045AC179" w14:textId="13AB9D25" w:rsidR="000D19E0" w:rsidRDefault="00CE2A5D" w:rsidP="000D19E0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297C54">
              <w:rPr>
                <w:rFonts w:ascii="Arial Narrow" w:eastAsia="Arial" w:hAnsi="Arial Narrow" w:cs="Arial"/>
                <w:bCs/>
              </w:rPr>
              <w:t>Total,</w:t>
            </w:r>
            <w:r w:rsidR="00176CAF" w:rsidRPr="00297C54">
              <w:rPr>
                <w:rFonts w:ascii="Arial Narrow" w:eastAsia="Arial" w:hAnsi="Arial Narrow" w:cs="Arial"/>
                <w:bCs/>
              </w:rPr>
              <w:t xml:space="preserve"> de defunciones:</w:t>
            </w:r>
            <w:r w:rsidR="00416D0A" w:rsidRPr="00297C54">
              <w:rPr>
                <w:rFonts w:ascii="Arial Narrow" w:eastAsia="Arial" w:hAnsi="Arial Narrow" w:cs="Arial"/>
                <w:bCs/>
              </w:rPr>
              <w:t xml:space="preserve"> </w:t>
            </w:r>
            <w:r w:rsidR="00707539" w:rsidRPr="00297C54">
              <w:rPr>
                <w:rFonts w:ascii="Arial Narrow" w:eastAsia="Arial" w:hAnsi="Arial Narrow" w:cs="Arial"/>
                <w:b/>
              </w:rPr>
              <w:t>13,</w:t>
            </w:r>
            <w:r w:rsidR="002D7B22">
              <w:rPr>
                <w:rFonts w:ascii="Arial Narrow" w:eastAsia="Arial" w:hAnsi="Arial Narrow" w:cs="Arial"/>
                <w:b/>
              </w:rPr>
              <w:t>699</w:t>
            </w:r>
            <w:r w:rsidRPr="00297C54">
              <w:rPr>
                <w:rFonts w:ascii="Arial Narrow" w:eastAsia="Arial" w:hAnsi="Arial Narrow" w:cs="Arial"/>
                <w:bCs/>
              </w:rPr>
              <w:t xml:space="preserve"> (</w:t>
            </w:r>
            <w:r w:rsidR="002D7B22">
              <w:rPr>
                <w:rFonts w:ascii="Arial Narrow" w:eastAsia="Arial" w:hAnsi="Arial Narrow" w:cs="Arial"/>
                <w:bCs/>
              </w:rPr>
              <w:t>188</w:t>
            </w:r>
            <w:r w:rsidR="00170E09">
              <w:rPr>
                <w:rFonts w:ascii="Arial Narrow" w:eastAsia="Arial" w:hAnsi="Arial Narrow" w:cs="Arial"/>
                <w:bCs/>
              </w:rPr>
              <w:t xml:space="preserve"> </w:t>
            </w:r>
            <w:r w:rsidR="00176CAF" w:rsidRPr="00297C54">
              <w:rPr>
                <w:rFonts w:ascii="Arial Narrow" w:eastAsia="Arial" w:hAnsi="Arial Narrow" w:cs="Arial"/>
                <w:bCs/>
              </w:rPr>
              <w:t>+ que ayer)</w:t>
            </w:r>
          </w:p>
          <w:p w14:paraId="12449A79" w14:textId="40FE8E0C" w:rsidR="00297C54" w:rsidRPr="00297C54" w:rsidRDefault="00E01D6B" w:rsidP="00E01D6B">
            <w:pPr>
              <w:spacing w:after="120"/>
              <w:jc w:val="center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  <w:noProof/>
                <w:lang w:val="en-US" w:eastAsia="en-US"/>
              </w:rPr>
              <w:lastRenderedPageBreak/>
              <w:drawing>
                <wp:inline distT="0" distB="0" distL="0" distR="0" wp14:anchorId="009C45F1" wp14:editId="653F4F4A">
                  <wp:extent cx="4159726" cy="2869144"/>
                  <wp:effectExtent l="0" t="0" r="635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sos_Mexico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863" cy="288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D6963" w14:textId="77777777" w:rsidR="00CD5C8D" w:rsidRPr="00297C54" w:rsidRDefault="00CD5C8D" w:rsidP="00CD5C8D">
            <w:pPr>
              <w:spacing w:after="120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297C54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 xml:space="preserve">Ciudad de México: </w:t>
            </w:r>
          </w:p>
          <w:p w14:paraId="1050C3F3" w14:textId="7FAC7106" w:rsidR="00CD5C8D" w:rsidRPr="00297C54" w:rsidRDefault="00CD5C8D" w:rsidP="00CD5C8D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297C54">
              <w:rPr>
                <w:rFonts w:ascii="Arial Narrow" w:eastAsia="Arial" w:hAnsi="Arial Narrow" w:cs="Arial"/>
              </w:rPr>
              <w:t>Casos confirmados acumulados:</w:t>
            </w:r>
            <w:r w:rsidR="00005E55">
              <w:rPr>
                <w:rFonts w:ascii="Arial Narrow" w:eastAsia="Arial" w:hAnsi="Arial Narrow" w:cs="Arial"/>
              </w:rPr>
              <w:t xml:space="preserve"> </w:t>
            </w:r>
            <w:r w:rsidR="00AB533A">
              <w:rPr>
                <w:rFonts w:ascii="Arial Narrow" w:eastAsia="Arial" w:hAnsi="Arial Narrow" w:cs="Arial"/>
                <w:b/>
                <w:bCs/>
              </w:rPr>
              <w:t>30</w:t>
            </w:r>
            <w:r w:rsidRPr="00297C54">
              <w:rPr>
                <w:rFonts w:ascii="Arial Narrow" w:eastAsia="Arial" w:hAnsi="Arial Narrow" w:cs="Arial"/>
                <w:b/>
                <w:bCs/>
              </w:rPr>
              <w:t>,</w:t>
            </w:r>
            <w:r w:rsidR="002D7B22">
              <w:rPr>
                <w:rFonts w:ascii="Arial Narrow" w:eastAsia="Arial" w:hAnsi="Arial Narrow" w:cs="Arial"/>
                <w:b/>
                <w:bCs/>
              </w:rPr>
              <w:t>831</w:t>
            </w:r>
            <w:r w:rsidR="002D7B22">
              <w:rPr>
                <w:rFonts w:ascii="Arial Narrow" w:eastAsia="Arial" w:hAnsi="Arial Narrow" w:cs="Arial"/>
              </w:rPr>
              <w:t xml:space="preserve"> (608</w:t>
            </w:r>
            <w:r w:rsidRPr="00297C54">
              <w:rPr>
                <w:rFonts w:ascii="Arial Narrow" w:eastAsia="Arial" w:hAnsi="Arial Narrow" w:cs="Arial"/>
              </w:rPr>
              <w:t xml:space="preserve"> + que ayer).</w:t>
            </w:r>
          </w:p>
          <w:p w14:paraId="0579FD1D" w14:textId="5B29736A" w:rsidR="00CD5C8D" w:rsidRPr="00297C54" w:rsidRDefault="00CD5C8D" w:rsidP="00CD5C8D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297C54">
              <w:rPr>
                <w:rFonts w:ascii="Arial Narrow" w:eastAsia="Arial" w:hAnsi="Arial Narrow" w:cs="Arial"/>
              </w:rPr>
              <w:t xml:space="preserve">Casos sospechosos: </w:t>
            </w:r>
            <w:r w:rsidR="00005E55">
              <w:rPr>
                <w:rFonts w:ascii="Arial Narrow" w:eastAsia="Arial" w:hAnsi="Arial Narrow" w:cs="Arial"/>
                <w:b/>
              </w:rPr>
              <w:t>7,</w:t>
            </w:r>
            <w:r w:rsidR="002D7B22">
              <w:rPr>
                <w:rFonts w:ascii="Arial Narrow" w:eastAsia="Arial" w:hAnsi="Arial Narrow" w:cs="Arial"/>
                <w:b/>
              </w:rPr>
              <w:t>471</w:t>
            </w:r>
            <w:r w:rsidR="002D7B22">
              <w:rPr>
                <w:rFonts w:ascii="Arial Narrow" w:eastAsia="Arial" w:hAnsi="Arial Narrow" w:cs="Arial"/>
              </w:rPr>
              <w:t xml:space="preserve"> (674</w:t>
            </w:r>
            <w:r w:rsidRPr="00297C54">
              <w:rPr>
                <w:rFonts w:ascii="Arial Narrow" w:eastAsia="Arial" w:hAnsi="Arial Narrow" w:cs="Arial"/>
              </w:rPr>
              <w:t xml:space="preserve"> - que ayer).</w:t>
            </w:r>
          </w:p>
          <w:p w14:paraId="33EFE35E" w14:textId="62A7DF46" w:rsidR="00CD5C8D" w:rsidRPr="00297C54" w:rsidRDefault="00CD5C8D" w:rsidP="00CD5C8D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297C54">
              <w:rPr>
                <w:rFonts w:ascii="Arial Narrow" w:eastAsia="Arial" w:hAnsi="Arial Narrow" w:cs="Arial"/>
              </w:rPr>
              <w:t xml:space="preserve">Defunciones: </w:t>
            </w:r>
            <w:r w:rsidR="00AB533A">
              <w:rPr>
                <w:rFonts w:ascii="Arial Narrow" w:eastAsia="Arial" w:hAnsi="Arial Narrow" w:cs="Arial"/>
                <w:b/>
              </w:rPr>
              <w:t>3,</w:t>
            </w:r>
            <w:r w:rsidR="002D7B22">
              <w:rPr>
                <w:rFonts w:ascii="Arial Narrow" w:eastAsia="Arial" w:hAnsi="Arial Narrow" w:cs="Arial"/>
                <w:b/>
              </w:rPr>
              <w:t>729</w:t>
            </w:r>
            <w:r w:rsidR="002D7B22">
              <w:rPr>
                <w:rFonts w:ascii="Arial Narrow" w:eastAsia="Arial" w:hAnsi="Arial Narrow" w:cs="Arial"/>
              </w:rPr>
              <w:t xml:space="preserve"> (33</w:t>
            </w:r>
            <w:r w:rsidR="00170E09">
              <w:rPr>
                <w:rFonts w:ascii="Arial Narrow" w:eastAsia="Arial" w:hAnsi="Arial Narrow" w:cs="Arial"/>
              </w:rPr>
              <w:t xml:space="preserve"> </w:t>
            </w:r>
            <w:r w:rsidRPr="00297C54">
              <w:rPr>
                <w:rFonts w:ascii="Arial Narrow" w:eastAsia="Arial" w:hAnsi="Arial Narrow" w:cs="Arial"/>
              </w:rPr>
              <w:t>+ que ayer).</w:t>
            </w:r>
          </w:p>
          <w:p w14:paraId="14F25439" w14:textId="4E42F276" w:rsidR="00CD5C8D" w:rsidRPr="00297C54" w:rsidRDefault="00C62DDA" w:rsidP="00CD5C8D">
            <w:pPr>
              <w:pStyle w:val="Prrafodelista"/>
              <w:spacing w:after="120" w:line="276" w:lineRule="auto"/>
              <w:ind w:left="124"/>
              <w:jc w:val="center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val="en-US" w:eastAsia="en-US"/>
              </w:rPr>
              <w:drawing>
                <wp:inline distT="0" distB="0" distL="0" distR="0" wp14:anchorId="795C8A9B" wp14:editId="3219A4F6">
                  <wp:extent cx="4188488" cy="2204774"/>
                  <wp:effectExtent l="0" t="0" r="254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sos_entidad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784" cy="220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EF0B1" w14:textId="6AE437C8" w:rsidR="002D3F94" w:rsidRDefault="00005E55" w:rsidP="00D136EB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Durante la conferencia s</w:t>
            </w:r>
            <w:r w:rsidR="002D7B22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e </w:t>
            </w:r>
            <w:r w:rsidR="00907B89">
              <w:rPr>
                <w:rFonts w:ascii="Arial Narrow" w:eastAsia="Arial" w:hAnsi="Arial Narrow" w:cs="Arial"/>
                <w:bCs/>
                <w:sz w:val="22"/>
                <w:szCs w:val="22"/>
              </w:rPr>
              <w:t>le cuestionó al Subsecretario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López-Gatell</w:t>
            </w:r>
            <w:r w:rsidR="00907B89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sobre el abandono que </w:t>
            </w:r>
            <w:r w:rsidR="00D136EB">
              <w:rPr>
                <w:rFonts w:ascii="Arial Narrow" w:eastAsia="Arial" w:hAnsi="Arial Narrow" w:cs="Arial"/>
                <w:bCs/>
                <w:sz w:val="22"/>
                <w:szCs w:val="22"/>
              </w:rPr>
              <w:t>se tiene</w:t>
            </w:r>
            <w:r w:rsidR="00907B89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hoy en dí</w:t>
            </w:r>
            <w:r w:rsidR="00D00207">
              <w:rPr>
                <w:rFonts w:ascii="Arial Narrow" w:eastAsia="Arial" w:hAnsi="Arial Narrow" w:cs="Arial"/>
                <w:bCs/>
                <w:sz w:val="22"/>
                <w:szCs w:val="22"/>
              </w:rPr>
              <w:t>a en el</w:t>
            </w:r>
            <w:r w:rsidR="00907B89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Sistema de Salud, y que se ha evidenciad</w:t>
            </w:r>
            <w:r w:rsidR="00D136EB">
              <w:rPr>
                <w:rFonts w:ascii="Arial Narrow" w:eastAsia="Arial" w:hAnsi="Arial Narrow" w:cs="Arial"/>
                <w:bCs/>
                <w:sz w:val="22"/>
                <w:szCs w:val="22"/>
              </w:rPr>
              <w:t>o durante esta pandemia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>;</w:t>
            </w:r>
            <w:r w:rsidR="00D136EB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ante esto, comentó que existe una falta de personal cercana a </w:t>
            </w:r>
            <w:r w:rsidR="00D136EB" w:rsidRPr="00005E55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>250 mil trabajadores</w:t>
            </w:r>
            <w:r w:rsidR="00D136EB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, 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>sin embargo,</w:t>
            </w:r>
            <w:r w:rsidR="00D136EB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explic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ó </w:t>
            </w:r>
            <w:r w:rsidR="00D136EB">
              <w:rPr>
                <w:rFonts w:ascii="Arial Narrow" w:eastAsia="Arial" w:hAnsi="Arial Narrow" w:cs="Arial"/>
                <w:bCs/>
                <w:sz w:val="22"/>
                <w:szCs w:val="22"/>
              </w:rPr>
              <w:t>que la transición del Seguro Popular a INSABI ha dejado muchas cosas buenas, entre ellas, una mejor organización y dispersión de los recursos.</w:t>
            </w:r>
          </w:p>
          <w:p w14:paraId="265DDF93" w14:textId="71391ED4" w:rsidR="00D136EB" w:rsidRDefault="00D136EB" w:rsidP="00D136EB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En lo correspondiente a las pruebas de confirmación de </w:t>
            </w:r>
            <w:r w:rsidRPr="00005E55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>COVID-19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, indicó que las pruebas rápidas se han vuelto un negocio muy lucrativo para</w:t>
            </w:r>
            <w:r w:rsidR="00005E5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las empresas que las fabrican,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sin embargo, sus resultados no son confiables. En este sentido, hizo referencia a los datos que muestran más caso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>s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sospechosos que confirmados, 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lo que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se debe al tiempo que tardan en realizar los análisis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, no obstante, 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se estima que alrededor del </w:t>
            </w:r>
            <w:r w:rsidRPr="00005E55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>40%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de sospechosos terminarán siendo casos confirmados.</w:t>
            </w:r>
          </w:p>
          <w:p w14:paraId="64B7BED8" w14:textId="27685DCA" w:rsidR="00B400F5" w:rsidRDefault="00D136EB" w:rsidP="00D136EB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El Subsecretario volvió a reconocer que las me</w:t>
            </w:r>
            <w:r w:rsidR="00005E55">
              <w:rPr>
                <w:rFonts w:ascii="Arial Narrow" w:eastAsia="Arial" w:hAnsi="Arial Narrow" w:cs="Arial"/>
                <w:bCs/>
                <w:sz w:val="22"/>
                <w:szCs w:val="22"/>
              </w:rPr>
              <w:t>didas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tomadas para prevenir contagios en México han tenido resultados positivos en el país, como ejemplo</w:t>
            </w:r>
            <w:r w:rsidR="00005E55">
              <w:rPr>
                <w:rFonts w:ascii="Arial Narrow" w:eastAsia="Arial" w:hAnsi="Arial Narrow" w:cs="Arial"/>
                <w:bCs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mencionó que el cierre de oficinas logró reducir los contagios hasta en un </w:t>
            </w:r>
            <w:r w:rsidRPr="00005E55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>80%</w:t>
            </w:r>
            <w:r w:rsidR="00B400F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, </w:t>
            </w:r>
            <w:r w:rsidR="00D00207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y de </w:t>
            </w:r>
            <w:r w:rsidR="00B400F5">
              <w:rPr>
                <w:rFonts w:ascii="Arial Narrow" w:eastAsia="Arial" w:hAnsi="Arial Narrow" w:cs="Arial"/>
                <w:bCs/>
                <w:sz w:val="22"/>
                <w:szCs w:val="22"/>
              </w:rPr>
              <w:t>no haber realizado este tipo de acciones, el Sistema de Salud se habría visto rebasado.</w:t>
            </w:r>
          </w:p>
          <w:p w14:paraId="7A693AA7" w14:textId="77777777" w:rsidR="00D136EB" w:rsidRDefault="00B400F5" w:rsidP="00D136EB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Sobre la falta de medicamentos, explicó que se debe a que las empresas farmacéuticas presentan atrasos en su producción, situación ajena al Gobierno, y no tiene que ver con que la administración no se encuentre realizando las gestiones para su adquisición, como se ha especulado.</w:t>
            </w:r>
            <w:r w:rsidR="00D136EB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</w:t>
            </w:r>
          </w:p>
          <w:p w14:paraId="3526C6A5" w14:textId="32CDCFCB" w:rsidR="00B400F5" w:rsidRPr="003E3BFF" w:rsidRDefault="00B400F5" w:rsidP="00005E55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Por último, habló sobre el semáforo nacional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, 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>que</w:t>
            </w:r>
            <w:r w:rsidR="00D00207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>se mantiene en rojo en todo el paí</w:t>
            </w:r>
            <w:r w:rsidR="00D00207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s, 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lo que significa que, a pesar de que la 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>J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ornada 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>N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acional de 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>S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ana </w:t>
            </w:r>
            <w:r w:rsidR="005A2A35">
              <w:rPr>
                <w:rFonts w:ascii="Arial Narrow" w:eastAsia="Arial" w:hAnsi="Arial Narrow" w:cs="Arial"/>
                <w:bCs/>
                <w:sz w:val="22"/>
                <w:szCs w:val="22"/>
              </w:rPr>
              <w:t>D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>istancia</w:t>
            </w:r>
            <w:r w:rsidR="00005E5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concluyó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el 31 de mayo, </w:t>
            </w:r>
            <w:r w:rsidR="00FE2652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las actividades no esenciales seguirán prohibidas y 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los espacios públicos </w:t>
            </w:r>
            <w:r w:rsidR="004F7BE8">
              <w:rPr>
                <w:rFonts w:ascii="Arial Narrow" w:eastAsia="Arial" w:hAnsi="Arial Narrow" w:cs="Arial"/>
                <w:bCs/>
                <w:sz w:val="22"/>
                <w:szCs w:val="22"/>
              </w:rPr>
              <w:t>permanecerán</w:t>
            </w:r>
            <w:r w:rsidR="00FE2652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cerrados,</w:t>
            </w:r>
            <w:r w:rsidR="004F7BE8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</w:t>
            </w:r>
            <w:r w:rsidR="00FE2652">
              <w:rPr>
                <w:rFonts w:ascii="Arial Narrow" w:eastAsia="Arial" w:hAnsi="Arial Narrow" w:cs="Arial"/>
                <w:bCs/>
                <w:sz w:val="22"/>
                <w:szCs w:val="22"/>
              </w:rPr>
              <w:t>por lo que</w:t>
            </w:r>
            <w:r w:rsidR="00F7247F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gradualmente se irán reactivando </w:t>
            </w:r>
            <w:r w:rsidR="001C6829">
              <w:rPr>
                <w:rFonts w:ascii="Arial Narrow" w:eastAsia="Arial" w:hAnsi="Arial Narrow" w:cs="Arial"/>
                <w:bCs/>
                <w:sz w:val="22"/>
                <w:szCs w:val="22"/>
              </w:rPr>
              <w:t>todas las actividades, siendo el sector educativo el último que abrirá</w:t>
            </w:r>
            <w:r w:rsidR="00005E55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</w:t>
            </w:r>
            <w:r w:rsidR="001C6829"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cuando el semáforo se encuentre en color verde. </w:t>
            </w:r>
          </w:p>
        </w:tc>
      </w:tr>
      <w:tr w:rsidR="00616542" w:rsidRPr="00297C54" w14:paraId="1F6BC771" w14:textId="77777777" w:rsidTr="00FE5C59"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7821486C" w:rsidR="00176CAF" w:rsidRPr="00297C54" w:rsidRDefault="0039398F" w:rsidP="00176CAF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lastRenderedPageBreak/>
              <w:t>Particip</w:t>
            </w:r>
            <w:r w:rsidR="00F703A5"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aron</w:t>
            </w:r>
            <w:r w:rsidR="00611F1E" w:rsidRPr="00297C54">
              <w:rPr>
                <w:rFonts w:ascii="Arial Narrow" w:eastAsia="Arial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270B4" w14:textId="25E8405A" w:rsidR="00133AEF" w:rsidRPr="005A2A35" w:rsidRDefault="00170E09" w:rsidP="00002416">
            <w:pPr>
              <w:pStyle w:val="Prrafodelista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 Narrow" w:hAnsi="Arial Narrow"/>
                <w:bCs/>
              </w:rPr>
            </w:pPr>
            <w:r w:rsidRPr="005A2A35">
              <w:rPr>
                <w:rFonts w:ascii="Arial Narrow" w:eastAsia="Arial" w:hAnsi="Arial Narrow" w:cs="Arial"/>
                <w:bCs/>
                <w:lang w:val="en-US"/>
              </w:rPr>
              <w:t>Dr. Hugo López-</w:t>
            </w:r>
            <w:proofErr w:type="spellStart"/>
            <w:r w:rsidRPr="005A2A35">
              <w:rPr>
                <w:rFonts w:ascii="Arial Narrow" w:eastAsia="Arial" w:hAnsi="Arial Narrow" w:cs="Arial"/>
                <w:bCs/>
                <w:lang w:val="en-US"/>
              </w:rPr>
              <w:t>Gatell</w:t>
            </w:r>
            <w:proofErr w:type="spellEnd"/>
            <w:r w:rsidRPr="005A2A35">
              <w:rPr>
                <w:rFonts w:ascii="Arial Narrow" w:eastAsia="Arial" w:hAnsi="Arial Narrow" w:cs="Arial"/>
                <w:bCs/>
                <w:lang w:val="en-US"/>
              </w:rPr>
              <w:t xml:space="preserve"> Ramírez,</w:t>
            </w:r>
            <w:r w:rsidR="00176CAF" w:rsidRPr="005A2A35">
              <w:rPr>
                <w:rFonts w:ascii="Arial Narrow" w:eastAsia="Arial" w:hAnsi="Arial Narrow" w:cs="Arial"/>
                <w:bCs/>
                <w:lang w:val="en-US"/>
              </w:rPr>
              <w:t xml:space="preserve"> </w:t>
            </w:r>
            <w:r w:rsidR="00176CAF" w:rsidRPr="005A2A35">
              <w:rPr>
                <w:rFonts w:ascii="Arial Narrow" w:eastAsia="Arial" w:hAnsi="Arial Narrow" w:cs="Arial"/>
                <w:bCs/>
              </w:rPr>
              <w:t xml:space="preserve">Subsecretario de Prevención </w:t>
            </w:r>
            <w:r w:rsidR="00603B50" w:rsidRPr="005A2A35">
              <w:rPr>
                <w:rFonts w:ascii="Arial Narrow" w:eastAsia="Arial" w:hAnsi="Arial Narrow" w:cs="Arial"/>
                <w:bCs/>
              </w:rPr>
              <w:t>y Promoción de la Salud en la Secretaría de Salud.</w:t>
            </w:r>
          </w:p>
          <w:p w14:paraId="53AFEEDF" w14:textId="479231FD" w:rsidR="001C7F79" w:rsidRPr="00C62DDA" w:rsidRDefault="00247982" w:rsidP="00C62DDA">
            <w:pPr>
              <w:pStyle w:val="Prrafodelista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 Narrow" w:hAnsi="Arial Narrow" w:cs="Segoe UI"/>
                <w:shd w:val="clear" w:color="auto" w:fill="FFFFFF"/>
              </w:rPr>
            </w:pPr>
            <w:r w:rsidRPr="005A2A35">
              <w:rPr>
                <w:rFonts w:ascii="Arial Narrow" w:hAnsi="Arial Narrow"/>
                <w:bCs/>
                <w:shd w:val="clear" w:color="auto" w:fill="FFFFFF"/>
              </w:rPr>
              <w:t xml:space="preserve">Dr. </w:t>
            </w:r>
            <w:r w:rsidR="00937D04" w:rsidRPr="005A2A35">
              <w:rPr>
                <w:rFonts w:ascii="Arial Narrow" w:hAnsi="Arial Narrow"/>
                <w:bCs/>
                <w:shd w:val="clear" w:color="auto" w:fill="FFFFFF"/>
              </w:rPr>
              <w:t>José Luis Alomía</w:t>
            </w:r>
            <w:r w:rsidRPr="005A2A35">
              <w:rPr>
                <w:rFonts w:ascii="Arial Narrow" w:hAnsi="Arial Narrow"/>
                <w:bCs/>
                <w:shd w:val="clear" w:color="auto" w:fill="FFFFFF"/>
              </w:rPr>
              <w:t>,</w:t>
            </w:r>
            <w:r w:rsidRPr="00297C54">
              <w:rPr>
                <w:rFonts w:ascii="Arial Narrow" w:hAnsi="Arial Narrow"/>
                <w:shd w:val="clear" w:color="auto" w:fill="FFFFFF"/>
              </w:rPr>
              <w:t xml:space="preserve"> Director General </w:t>
            </w:r>
            <w:r w:rsidR="00937D04" w:rsidRPr="00297C54">
              <w:rPr>
                <w:rFonts w:ascii="Arial Narrow" w:hAnsi="Arial Narrow"/>
                <w:shd w:val="clear" w:color="auto" w:fill="FFFFFF"/>
              </w:rPr>
              <w:t>de Epidemiología de la Secretaría de Salud.</w:t>
            </w:r>
          </w:p>
        </w:tc>
      </w:tr>
    </w:tbl>
    <w:p w14:paraId="5D71F122" w14:textId="68D1F7E1" w:rsidR="001715AC" w:rsidRPr="00CD5C8D" w:rsidRDefault="001715AC" w:rsidP="0092256C">
      <w:pPr>
        <w:rPr>
          <w:rFonts w:ascii="Arial Narrow" w:eastAsia="Arial" w:hAnsi="Arial Narrow" w:cs="Arial"/>
          <w:sz w:val="6"/>
          <w:szCs w:val="6"/>
        </w:rPr>
      </w:pPr>
    </w:p>
    <w:sectPr w:rsidR="001715AC" w:rsidRPr="00CD5C8D">
      <w:headerReference w:type="default" r:id="rId14"/>
      <w:footerReference w:type="default" r:id="rId15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275974" w14:textId="77777777" w:rsidR="006145DB" w:rsidRDefault="006145DB">
      <w:r>
        <w:separator/>
      </w:r>
    </w:p>
  </w:endnote>
  <w:endnote w:type="continuationSeparator" w:id="0">
    <w:p w14:paraId="65D7DDE4" w14:textId="77777777" w:rsidR="006145DB" w:rsidRDefault="00614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0CB9310F" w:rsidR="00297C54" w:rsidRPr="00502728" w:rsidRDefault="00005E55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OCJ</w:t>
    </w:r>
    <w:r w:rsidR="00297C54">
      <w:rPr>
        <w:rFonts w:ascii="Arial" w:hAnsi="Arial" w:cs="Arial"/>
        <w:sz w:val="16"/>
        <w:szCs w:val="16"/>
      </w:rPr>
      <w:t xml:space="preserve"> - </w:t>
    </w:r>
    <w:r w:rsidR="00297C54" w:rsidRPr="00502728">
      <w:rPr>
        <w:rFonts w:ascii="Arial" w:hAnsi="Arial" w:cs="Arial"/>
        <w:sz w:val="16"/>
        <w:szCs w:val="16"/>
      </w:rPr>
      <w:t>DEAEE</w:t>
    </w:r>
  </w:p>
  <w:p w14:paraId="777D4EFB" w14:textId="2E0B1674" w:rsidR="00297C54" w:rsidRDefault="00297C54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2020</w:t>
    </w:r>
    <w:r w:rsidR="00B400F5">
      <w:rPr>
        <w:rFonts w:ascii="Arial" w:hAnsi="Arial" w:cs="Arial"/>
        <w:sz w:val="16"/>
        <w:szCs w:val="16"/>
      </w:rPr>
      <w:t>0607</w:t>
    </w:r>
  </w:p>
  <w:p w14:paraId="14E46850" w14:textId="4D34A3D0" w:rsidR="00297C54" w:rsidRPr="00502728" w:rsidRDefault="00297C54">
    <w:pPr>
      <w:tabs>
        <w:tab w:val="center" w:pos="4419"/>
        <w:tab w:val="right" w:pos="8838"/>
      </w:tabs>
      <w:jc w:val="right"/>
      <w:rPr>
        <w:rFonts w:ascii="Arial" w:hAnsi="Arial" w:cs="Arial"/>
        <w:smallCaps/>
        <w:color w:val="5B9BD5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V1</w:t>
    </w:r>
  </w:p>
  <w:p w14:paraId="1982722C" w14:textId="77777777" w:rsidR="00297C54" w:rsidRPr="00F703A5" w:rsidRDefault="00297C54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6666"/>
        <w:sz w:val="22"/>
        <w:szCs w:val="22"/>
      </w:rPr>
    </w:pP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begin"/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instrText>PAGE</w:instrText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separate"/>
    </w:r>
    <w:r w:rsidR="009922C9">
      <w:rPr>
        <w:rFonts w:ascii="Arial" w:hAnsi="Arial" w:cs="Arial"/>
        <w:b/>
        <w:bCs/>
        <w:smallCaps/>
        <w:noProof/>
        <w:color w:val="006666"/>
        <w:sz w:val="22"/>
        <w:szCs w:val="22"/>
      </w:rPr>
      <w:t>1</w:t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end"/>
    </w:r>
  </w:p>
  <w:p w14:paraId="3C62C2CC" w14:textId="77777777" w:rsidR="00297C54" w:rsidRDefault="00297C54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val="en-US" w:eastAsia="en-U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344B8" w14:textId="77777777" w:rsidR="006145DB" w:rsidRDefault="006145DB">
      <w:r>
        <w:separator/>
      </w:r>
    </w:p>
  </w:footnote>
  <w:footnote w:type="continuationSeparator" w:id="0">
    <w:p w14:paraId="33B529B2" w14:textId="77777777" w:rsidR="006145DB" w:rsidRDefault="00614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297C54" w:rsidRDefault="00297C54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val="en-US" w:eastAsia="en-U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297C54" w:rsidRDefault="00297C54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297C54" w:rsidRDefault="00297C54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404B8"/>
    <w:multiLevelType w:val="hybridMultilevel"/>
    <w:tmpl w:val="4B6E5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B3C96"/>
    <w:multiLevelType w:val="hybridMultilevel"/>
    <w:tmpl w:val="51FA52CA"/>
    <w:lvl w:ilvl="0" w:tplc="FBA6C348"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E1772"/>
    <w:multiLevelType w:val="hybridMultilevel"/>
    <w:tmpl w:val="6066A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C61EF"/>
    <w:multiLevelType w:val="hybridMultilevel"/>
    <w:tmpl w:val="DA2C4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5094A"/>
    <w:multiLevelType w:val="hybridMultilevel"/>
    <w:tmpl w:val="643CD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D555E9"/>
    <w:multiLevelType w:val="hybridMultilevel"/>
    <w:tmpl w:val="3B7681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66179E"/>
    <w:multiLevelType w:val="hybridMultilevel"/>
    <w:tmpl w:val="7DB60F1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36F8E"/>
    <w:multiLevelType w:val="hybridMultilevel"/>
    <w:tmpl w:val="E0E8D8F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3C5915"/>
    <w:multiLevelType w:val="hybridMultilevel"/>
    <w:tmpl w:val="78B88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D0FA0"/>
    <w:multiLevelType w:val="hybridMultilevel"/>
    <w:tmpl w:val="55E251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E61261"/>
    <w:multiLevelType w:val="hybridMultilevel"/>
    <w:tmpl w:val="3A5AF514"/>
    <w:lvl w:ilvl="0" w:tplc="85269428">
      <w:start w:val="1"/>
      <w:numFmt w:val="decimal"/>
      <w:lvlText w:val="%1."/>
      <w:lvlJc w:val="left"/>
      <w:pPr>
        <w:ind w:left="720" w:hanging="360"/>
      </w:pPr>
      <w:rPr>
        <w:rFonts w:ascii="Arial Narrow" w:eastAsia="Arial" w:hAnsi="Arial Narrow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E50BE"/>
    <w:multiLevelType w:val="hybridMultilevel"/>
    <w:tmpl w:val="AA700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E11E6C"/>
    <w:multiLevelType w:val="hybridMultilevel"/>
    <w:tmpl w:val="581A7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215B75"/>
    <w:multiLevelType w:val="hybridMultilevel"/>
    <w:tmpl w:val="B4ACB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B0B74C1"/>
    <w:multiLevelType w:val="hybridMultilevel"/>
    <w:tmpl w:val="5AEA2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E9B2AC9"/>
    <w:multiLevelType w:val="hybridMultilevel"/>
    <w:tmpl w:val="588A168C"/>
    <w:lvl w:ilvl="0" w:tplc="08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4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5" w15:restartNumberingAfterBreak="0">
    <w:nsid w:val="5FAF7F29"/>
    <w:multiLevelType w:val="hybridMultilevel"/>
    <w:tmpl w:val="349000D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570404C"/>
    <w:multiLevelType w:val="hybridMultilevel"/>
    <w:tmpl w:val="C28C2638"/>
    <w:lvl w:ilvl="0" w:tplc="080A0003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37" w15:restartNumberingAfterBreak="0">
    <w:nsid w:val="69C74D91"/>
    <w:multiLevelType w:val="hybridMultilevel"/>
    <w:tmpl w:val="F9220F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E20825"/>
    <w:multiLevelType w:val="hybridMultilevel"/>
    <w:tmpl w:val="5418A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6365EF"/>
    <w:multiLevelType w:val="hybridMultilevel"/>
    <w:tmpl w:val="79926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F608C"/>
    <w:multiLevelType w:val="hybridMultilevel"/>
    <w:tmpl w:val="52365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F720147"/>
    <w:multiLevelType w:val="hybridMultilevel"/>
    <w:tmpl w:val="FFF85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8D0ECE"/>
    <w:multiLevelType w:val="hybridMultilevel"/>
    <w:tmpl w:val="3E525D5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43"/>
  </w:num>
  <w:num w:numId="4">
    <w:abstractNumId w:val="8"/>
  </w:num>
  <w:num w:numId="5">
    <w:abstractNumId w:val="32"/>
  </w:num>
  <w:num w:numId="6">
    <w:abstractNumId w:val="34"/>
  </w:num>
  <w:num w:numId="7">
    <w:abstractNumId w:val="5"/>
  </w:num>
  <w:num w:numId="8">
    <w:abstractNumId w:val="29"/>
  </w:num>
  <w:num w:numId="9">
    <w:abstractNumId w:val="39"/>
  </w:num>
  <w:num w:numId="10">
    <w:abstractNumId w:val="10"/>
  </w:num>
  <w:num w:numId="11">
    <w:abstractNumId w:val="1"/>
  </w:num>
  <w:num w:numId="12">
    <w:abstractNumId w:val="38"/>
  </w:num>
  <w:num w:numId="13">
    <w:abstractNumId w:val="0"/>
  </w:num>
  <w:num w:numId="14">
    <w:abstractNumId w:val="22"/>
  </w:num>
  <w:num w:numId="15">
    <w:abstractNumId w:val="26"/>
  </w:num>
  <w:num w:numId="16">
    <w:abstractNumId w:val="11"/>
  </w:num>
  <w:num w:numId="17">
    <w:abstractNumId w:val="15"/>
  </w:num>
  <w:num w:numId="18">
    <w:abstractNumId w:val="6"/>
  </w:num>
  <w:num w:numId="19">
    <w:abstractNumId w:val="2"/>
  </w:num>
  <w:num w:numId="20">
    <w:abstractNumId w:val="24"/>
  </w:num>
  <w:num w:numId="21">
    <w:abstractNumId w:val="42"/>
  </w:num>
  <w:num w:numId="22">
    <w:abstractNumId w:val="27"/>
  </w:num>
  <w:num w:numId="23">
    <w:abstractNumId w:val="31"/>
  </w:num>
  <w:num w:numId="24">
    <w:abstractNumId w:val="7"/>
  </w:num>
  <w:num w:numId="25">
    <w:abstractNumId w:val="4"/>
  </w:num>
  <w:num w:numId="26">
    <w:abstractNumId w:val="28"/>
  </w:num>
  <w:num w:numId="27">
    <w:abstractNumId w:val="33"/>
  </w:num>
  <w:num w:numId="28">
    <w:abstractNumId w:val="36"/>
  </w:num>
  <w:num w:numId="29">
    <w:abstractNumId w:val="37"/>
  </w:num>
  <w:num w:numId="30">
    <w:abstractNumId w:val="21"/>
  </w:num>
  <w:num w:numId="31">
    <w:abstractNumId w:val="19"/>
  </w:num>
  <w:num w:numId="32">
    <w:abstractNumId w:val="41"/>
  </w:num>
  <w:num w:numId="33">
    <w:abstractNumId w:val="18"/>
  </w:num>
  <w:num w:numId="34">
    <w:abstractNumId w:val="40"/>
  </w:num>
  <w:num w:numId="35">
    <w:abstractNumId w:val="35"/>
  </w:num>
  <w:num w:numId="36">
    <w:abstractNumId w:val="45"/>
  </w:num>
  <w:num w:numId="37">
    <w:abstractNumId w:val="44"/>
  </w:num>
  <w:num w:numId="38">
    <w:abstractNumId w:val="14"/>
  </w:num>
  <w:num w:numId="39">
    <w:abstractNumId w:val="16"/>
  </w:num>
  <w:num w:numId="40">
    <w:abstractNumId w:val="13"/>
  </w:num>
  <w:num w:numId="41">
    <w:abstractNumId w:val="3"/>
  </w:num>
  <w:num w:numId="42">
    <w:abstractNumId w:val="20"/>
  </w:num>
  <w:num w:numId="43">
    <w:abstractNumId w:val="17"/>
  </w:num>
  <w:num w:numId="44">
    <w:abstractNumId w:val="25"/>
  </w:num>
  <w:num w:numId="45">
    <w:abstractNumId w:val="12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E5"/>
    <w:rsid w:val="00002416"/>
    <w:rsid w:val="00005E55"/>
    <w:rsid w:val="00020DBA"/>
    <w:rsid w:val="00037CC6"/>
    <w:rsid w:val="00040640"/>
    <w:rsid w:val="000427A2"/>
    <w:rsid w:val="00046950"/>
    <w:rsid w:val="000517ED"/>
    <w:rsid w:val="00065C55"/>
    <w:rsid w:val="00070076"/>
    <w:rsid w:val="00073C56"/>
    <w:rsid w:val="0007638B"/>
    <w:rsid w:val="00085DC8"/>
    <w:rsid w:val="00086A34"/>
    <w:rsid w:val="00086D76"/>
    <w:rsid w:val="000927B0"/>
    <w:rsid w:val="000A12C7"/>
    <w:rsid w:val="000A2153"/>
    <w:rsid w:val="000A5432"/>
    <w:rsid w:val="000C1F3D"/>
    <w:rsid w:val="000D0C59"/>
    <w:rsid w:val="000D19E0"/>
    <w:rsid w:val="000D4C28"/>
    <w:rsid w:val="000D4F88"/>
    <w:rsid w:val="000E31BE"/>
    <w:rsid w:val="000E4C43"/>
    <w:rsid w:val="000F103A"/>
    <w:rsid w:val="000F6412"/>
    <w:rsid w:val="00106595"/>
    <w:rsid w:val="0011305D"/>
    <w:rsid w:val="00115576"/>
    <w:rsid w:val="00116922"/>
    <w:rsid w:val="001254F8"/>
    <w:rsid w:val="00131A17"/>
    <w:rsid w:val="00133AEF"/>
    <w:rsid w:val="001354EB"/>
    <w:rsid w:val="00137294"/>
    <w:rsid w:val="0013760F"/>
    <w:rsid w:val="00144C9E"/>
    <w:rsid w:val="00161166"/>
    <w:rsid w:val="001658A0"/>
    <w:rsid w:val="00165A80"/>
    <w:rsid w:val="00170E09"/>
    <w:rsid w:val="001715AC"/>
    <w:rsid w:val="001735AB"/>
    <w:rsid w:val="00176CAF"/>
    <w:rsid w:val="001875C4"/>
    <w:rsid w:val="00193658"/>
    <w:rsid w:val="001C6829"/>
    <w:rsid w:val="001C7F79"/>
    <w:rsid w:val="001D0617"/>
    <w:rsid w:val="001D598B"/>
    <w:rsid w:val="00212E75"/>
    <w:rsid w:val="00220CE0"/>
    <w:rsid w:val="00230293"/>
    <w:rsid w:val="00241A27"/>
    <w:rsid w:val="00247982"/>
    <w:rsid w:val="00254B8A"/>
    <w:rsid w:val="00260091"/>
    <w:rsid w:val="00260206"/>
    <w:rsid w:val="00260339"/>
    <w:rsid w:val="00262467"/>
    <w:rsid w:val="002852CB"/>
    <w:rsid w:val="00293A36"/>
    <w:rsid w:val="00293D81"/>
    <w:rsid w:val="00297C54"/>
    <w:rsid w:val="002A0E21"/>
    <w:rsid w:val="002A3D19"/>
    <w:rsid w:val="002D025D"/>
    <w:rsid w:val="002D3F94"/>
    <w:rsid w:val="002D7B22"/>
    <w:rsid w:val="002D7C93"/>
    <w:rsid w:val="002E34A2"/>
    <w:rsid w:val="002E3DDF"/>
    <w:rsid w:val="002E4F67"/>
    <w:rsid w:val="002E577B"/>
    <w:rsid w:val="002E72CE"/>
    <w:rsid w:val="0030724B"/>
    <w:rsid w:val="00322B1A"/>
    <w:rsid w:val="003278AA"/>
    <w:rsid w:val="00332DB1"/>
    <w:rsid w:val="003547CB"/>
    <w:rsid w:val="00360C5B"/>
    <w:rsid w:val="00365349"/>
    <w:rsid w:val="0037444F"/>
    <w:rsid w:val="00375D84"/>
    <w:rsid w:val="00380440"/>
    <w:rsid w:val="0038343C"/>
    <w:rsid w:val="0038438D"/>
    <w:rsid w:val="0039398F"/>
    <w:rsid w:val="003C2425"/>
    <w:rsid w:val="003D033F"/>
    <w:rsid w:val="003D1EE9"/>
    <w:rsid w:val="003D3E1E"/>
    <w:rsid w:val="003D7834"/>
    <w:rsid w:val="003E3BFF"/>
    <w:rsid w:val="003F211D"/>
    <w:rsid w:val="003F61C6"/>
    <w:rsid w:val="00411564"/>
    <w:rsid w:val="0041432B"/>
    <w:rsid w:val="00416D0A"/>
    <w:rsid w:val="004170B7"/>
    <w:rsid w:val="004176D8"/>
    <w:rsid w:val="004465D3"/>
    <w:rsid w:val="004565AC"/>
    <w:rsid w:val="00467B0E"/>
    <w:rsid w:val="004849B2"/>
    <w:rsid w:val="00491CB8"/>
    <w:rsid w:val="00494264"/>
    <w:rsid w:val="00495292"/>
    <w:rsid w:val="00495C9B"/>
    <w:rsid w:val="004C3715"/>
    <w:rsid w:val="004C3CC4"/>
    <w:rsid w:val="004D025F"/>
    <w:rsid w:val="004D08EC"/>
    <w:rsid w:val="004D1A67"/>
    <w:rsid w:val="004D2411"/>
    <w:rsid w:val="004D56F3"/>
    <w:rsid w:val="004D5B9E"/>
    <w:rsid w:val="004E2655"/>
    <w:rsid w:val="004F2BA5"/>
    <w:rsid w:val="004F7BE8"/>
    <w:rsid w:val="00502728"/>
    <w:rsid w:val="00504412"/>
    <w:rsid w:val="00513220"/>
    <w:rsid w:val="00513845"/>
    <w:rsid w:val="00516DEC"/>
    <w:rsid w:val="005374AF"/>
    <w:rsid w:val="005404D1"/>
    <w:rsid w:val="005420AC"/>
    <w:rsid w:val="0055586C"/>
    <w:rsid w:val="0056261A"/>
    <w:rsid w:val="00564621"/>
    <w:rsid w:val="005733F5"/>
    <w:rsid w:val="005946B9"/>
    <w:rsid w:val="005A2A35"/>
    <w:rsid w:val="005B00CF"/>
    <w:rsid w:val="005B0F58"/>
    <w:rsid w:val="005B0FF1"/>
    <w:rsid w:val="005B3BF1"/>
    <w:rsid w:val="005B7F92"/>
    <w:rsid w:val="005C6ED0"/>
    <w:rsid w:val="005C79C1"/>
    <w:rsid w:val="005E624D"/>
    <w:rsid w:val="005F0F68"/>
    <w:rsid w:val="00603B50"/>
    <w:rsid w:val="00611F1E"/>
    <w:rsid w:val="006145DB"/>
    <w:rsid w:val="00616542"/>
    <w:rsid w:val="00625FDD"/>
    <w:rsid w:val="006300FA"/>
    <w:rsid w:val="00631784"/>
    <w:rsid w:val="00633A04"/>
    <w:rsid w:val="0063610C"/>
    <w:rsid w:val="00663415"/>
    <w:rsid w:val="006655B4"/>
    <w:rsid w:val="0067269B"/>
    <w:rsid w:val="00673CC7"/>
    <w:rsid w:val="00676E40"/>
    <w:rsid w:val="00683B3B"/>
    <w:rsid w:val="00690116"/>
    <w:rsid w:val="0069033B"/>
    <w:rsid w:val="006A127E"/>
    <w:rsid w:val="006B0A54"/>
    <w:rsid w:val="006B34D7"/>
    <w:rsid w:val="006F3A01"/>
    <w:rsid w:val="00702C35"/>
    <w:rsid w:val="00707539"/>
    <w:rsid w:val="00713BD3"/>
    <w:rsid w:val="007244D9"/>
    <w:rsid w:val="00733CDC"/>
    <w:rsid w:val="0074413B"/>
    <w:rsid w:val="00754974"/>
    <w:rsid w:val="007622E8"/>
    <w:rsid w:val="007710C5"/>
    <w:rsid w:val="007730A0"/>
    <w:rsid w:val="00774690"/>
    <w:rsid w:val="00775365"/>
    <w:rsid w:val="00795865"/>
    <w:rsid w:val="007A10EC"/>
    <w:rsid w:val="007A266F"/>
    <w:rsid w:val="007C000E"/>
    <w:rsid w:val="007C62DE"/>
    <w:rsid w:val="007D453E"/>
    <w:rsid w:val="007F21F6"/>
    <w:rsid w:val="007F4FF6"/>
    <w:rsid w:val="007F6645"/>
    <w:rsid w:val="0080743E"/>
    <w:rsid w:val="008102B2"/>
    <w:rsid w:val="00815C88"/>
    <w:rsid w:val="008170A9"/>
    <w:rsid w:val="00817AE5"/>
    <w:rsid w:val="00822B8D"/>
    <w:rsid w:val="00825E2E"/>
    <w:rsid w:val="008312F4"/>
    <w:rsid w:val="00837475"/>
    <w:rsid w:val="00852761"/>
    <w:rsid w:val="00860AF1"/>
    <w:rsid w:val="008646D8"/>
    <w:rsid w:val="00871BE0"/>
    <w:rsid w:val="00883330"/>
    <w:rsid w:val="008931A2"/>
    <w:rsid w:val="008B0ED4"/>
    <w:rsid w:val="008C015B"/>
    <w:rsid w:val="008C24ED"/>
    <w:rsid w:val="008C3A90"/>
    <w:rsid w:val="008D43C7"/>
    <w:rsid w:val="009003A0"/>
    <w:rsid w:val="00907B89"/>
    <w:rsid w:val="00913896"/>
    <w:rsid w:val="00913A83"/>
    <w:rsid w:val="009173DD"/>
    <w:rsid w:val="0092256C"/>
    <w:rsid w:val="00937D04"/>
    <w:rsid w:val="0097193A"/>
    <w:rsid w:val="009730DC"/>
    <w:rsid w:val="009827F6"/>
    <w:rsid w:val="00985163"/>
    <w:rsid w:val="009922C9"/>
    <w:rsid w:val="00995DD5"/>
    <w:rsid w:val="00996FAC"/>
    <w:rsid w:val="009A377C"/>
    <w:rsid w:val="009A3CD5"/>
    <w:rsid w:val="009B12BA"/>
    <w:rsid w:val="009B7312"/>
    <w:rsid w:val="009C165A"/>
    <w:rsid w:val="009C278F"/>
    <w:rsid w:val="009E5154"/>
    <w:rsid w:val="00A30723"/>
    <w:rsid w:val="00A313B9"/>
    <w:rsid w:val="00A343C4"/>
    <w:rsid w:val="00A44673"/>
    <w:rsid w:val="00A52A41"/>
    <w:rsid w:val="00A52B9E"/>
    <w:rsid w:val="00A55D0A"/>
    <w:rsid w:val="00A562E2"/>
    <w:rsid w:val="00A60ECD"/>
    <w:rsid w:val="00A65D93"/>
    <w:rsid w:val="00A66A74"/>
    <w:rsid w:val="00A67889"/>
    <w:rsid w:val="00A76D0B"/>
    <w:rsid w:val="00A77ECE"/>
    <w:rsid w:val="00A83203"/>
    <w:rsid w:val="00A922FC"/>
    <w:rsid w:val="00AA0B93"/>
    <w:rsid w:val="00AA56F9"/>
    <w:rsid w:val="00AA5E0C"/>
    <w:rsid w:val="00AB4768"/>
    <w:rsid w:val="00AB4FF7"/>
    <w:rsid w:val="00AB533A"/>
    <w:rsid w:val="00AC04CD"/>
    <w:rsid w:val="00AC4CEE"/>
    <w:rsid w:val="00AD1077"/>
    <w:rsid w:val="00AD1B3A"/>
    <w:rsid w:val="00AF476F"/>
    <w:rsid w:val="00B02098"/>
    <w:rsid w:val="00B142AD"/>
    <w:rsid w:val="00B17EBF"/>
    <w:rsid w:val="00B337DB"/>
    <w:rsid w:val="00B400F5"/>
    <w:rsid w:val="00B4194A"/>
    <w:rsid w:val="00B4440F"/>
    <w:rsid w:val="00B475ED"/>
    <w:rsid w:val="00B50D76"/>
    <w:rsid w:val="00B72E85"/>
    <w:rsid w:val="00B8608B"/>
    <w:rsid w:val="00B92C49"/>
    <w:rsid w:val="00BA32BA"/>
    <w:rsid w:val="00BA4295"/>
    <w:rsid w:val="00BB4294"/>
    <w:rsid w:val="00BC485E"/>
    <w:rsid w:val="00BD115F"/>
    <w:rsid w:val="00BD50DD"/>
    <w:rsid w:val="00BE0F86"/>
    <w:rsid w:val="00BF0C3D"/>
    <w:rsid w:val="00BF21BE"/>
    <w:rsid w:val="00C1262B"/>
    <w:rsid w:val="00C22D0D"/>
    <w:rsid w:val="00C22F04"/>
    <w:rsid w:val="00C25C4C"/>
    <w:rsid w:val="00C36EC9"/>
    <w:rsid w:val="00C50E99"/>
    <w:rsid w:val="00C62052"/>
    <w:rsid w:val="00C62DDA"/>
    <w:rsid w:val="00C8078F"/>
    <w:rsid w:val="00C93527"/>
    <w:rsid w:val="00C97609"/>
    <w:rsid w:val="00CA4FA1"/>
    <w:rsid w:val="00CB5382"/>
    <w:rsid w:val="00CC06BC"/>
    <w:rsid w:val="00CD1D81"/>
    <w:rsid w:val="00CD5C8D"/>
    <w:rsid w:val="00CE2A5D"/>
    <w:rsid w:val="00CE2AFD"/>
    <w:rsid w:val="00CE5E94"/>
    <w:rsid w:val="00CF256A"/>
    <w:rsid w:val="00D00207"/>
    <w:rsid w:val="00D05376"/>
    <w:rsid w:val="00D12E95"/>
    <w:rsid w:val="00D136EB"/>
    <w:rsid w:val="00D21271"/>
    <w:rsid w:val="00D227E7"/>
    <w:rsid w:val="00D27C94"/>
    <w:rsid w:val="00D32044"/>
    <w:rsid w:val="00D45EE5"/>
    <w:rsid w:val="00D560D6"/>
    <w:rsid w:val="00D83384"/>
    <w:rsid w:val="00D910BB"/>
    <w:rsid w:val="00D95CF3"/>
    <w:rsid w:val="00DA07C5"/>
    <w:rsid w:val="00DA2821"/>
    <w:rsid w:val="00DA3494"/>
    <w:rsid w:val="00DA7334"/>
    <w:rsid w:val="00DA791D"/>
    <w:rsid w:val="00DC7D1B"/>
    <w:rsid w:val="00DE2AD4"/>
    <w:rsid w:val="00DE2F28"/>
    <w:rsid w:val="00DF1170"/>
    <w:rsid w:val="00DF22A6"/>
    <w:rsid w:val="00DF22FB"/>
    <w:rsid w:val="00DF6A8F"/>
    <w:rsid w:val="00E01D6B"/>
    <w:rsid w:val="00E02560"/>
    <w:rsid w:val="00E05EA6"/>
    <w:rsid w:val="00E22AA1"/>
    <w:rsid w:val="00E23BC7"/>
    <w:rsid w:val="00E411D4"/>
    <w:rsid w:val="00E415DD"/>
    <w:rsid w:val="00E508DC"/>
    <w:rsid w:val="00E50D8A"/>
    <w:rsid w:val="00E624FE"/>
    <w:rsid w:val="00E65F8C"/>
    <w:rsid w:val="00E715CC"/>
    <w:rsid w:val="00E76C8C"/>
    <w:rsid w:val="00E77B18"/>
    <w:rsid w:val="00E84D0C"/>
    <w:rsid w:val="00E92259"/>
    <w:rsid w:val="00EA20A0"/>
    <w:rsid w:val="00EB7EC2"/>
    <w:rsid w:val="00EC5226"/>
    <w:rsid w:val="00EC60A5"/>
    <w:rsid w:val="00EF162D"/>
    <w:rsid w:val="00EF4217"/>
    <w:rsid w:val="00F15D34"/>
    <w:rsid w:val="00F17734"/>
    <w:rsid w:val="00F3711B"/>
    <w:rsid w:val="00F417FE"/>
    <w:rsid w:val="00F46BF6"/>
    <w:rsid w:val="00F5370C"/>
    <w:rsid w:val="00F703A5"/>
    <w:rsid w:val="00F7247F"/>
    <w:rsid w:val="00F766E8"/>
    <w:rsid w:val="00F9022A"/>
    <w:rsid w:val="00F904CD"/>
    <w:rsid w:val="00FA34BD"/>
    <w:rsid w:val="00FB0183"/>
    <w:rsid w:val="00FB1662"/>
    <w:rsid w:val="00FB268F"/>
    <w:rsid w:val="00FC0BDC"/>
    <w:rsid w:val="00FC2173"/>
    <w:rsid w:val="00FC293F"/>
    <w:rsid w:val="00FC381B"/>
    <w:rsid w:val="00FE2652"/>
    <w:rsid w:val="00FE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19EA64"/>
  <w15:docId w15:val="{910BE81D-253D-49B3-B066-B380CBB9B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D453E"/>
    <w:rPr>
      <w:color w:val="605E5C"/>
      <w:shd w:val="clear" w:color="auto" w:fill="E1DFDD"/>
    </w:rPr>
  </w:style>
  <w:style w:type="character" w:customStyle="1" w:styleId="css-901oao">
    <w:name w:val="css-901oao"/>
    <w:basedOn w:val="Fuentedeprrafopredeter"/>
    <w:rsid w:val="001D598B"/>
  </w:style>
  <w:style w:type="character" w:styleId="Textoennegrita">
    <w:name w:val="Strong"/>
    <w:basedOn w:val="Fuentedeprrafopredeter"/>
    <w:uiPriority w:val="22"/>
    <w:qFormat/>
    <w:rsid w:val="001D59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41FF87F9AF3124F879A5E74B488816B" ma:contentTypeVersion="5" ma:contentTypeDescription="Crear nuevo documento." ma:contentTypeScope="" ma:versionID="be45914887a75d5a7cd062148a3b8c24">
  <xsd:schema xmlns:xsd="http://www.w3.org/2001/XMLSchema" xmlns:xs="http://www.w3.org/2001/XMLSchema" xmlns:p="http://schemas.microsoft.com/office/2006/metadata/properties" xmlns:ns3="1962dbc5-846e-4616-ae5f-ae7cf75e3a20" xmlns:ns4="6a9c9d09-186e-48db-a33b-caf2435f859c" targetNamespace="http://schemas.microsoft.com/office/2006/metadata/properties" ma:root="true" ma:fieldsID="7f490042f2c1e974b5802c136fcea89d" ns3:_="" ns4:_="">
    <xsd:import namespace="1962dbc5-846e-4616-ae5f-ae7cf75e3a20"/>
    <xsd:import namespace="6a9c9d09-186e-48db-a33b-caf2435f85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2dbc5-846e-4616-ae5f-ae7cf75e3a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c9d09-186e-48db-a33b-caf2435f8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245543-CF5C-4324-A8C9-7C72A55999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B49C8B-9BCF-4F31-B3E0-10F1BAB5D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2dbc5-846e-4616-ae5f-ae7cf75e3a20"/>
    <ds:schemaRef ds:uri="6a9c9d09-186e-48db-a33b-caf2435f8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D27F77-92D9-4B94-AD83-B08BA3AD99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137B69-5C68-4F4F-A3B4-2653D8FB8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477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2020-06-08T02:37:00Z</dcterms:created>
  <dcterms:modified xsi:type="dcterms:W3CDTF">2020-06-08T02:37:00Z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0x010100541FF87F9AF3124F879A5E74B488816B</vt:lpwstr>
  </property>
</Properties>
</file>